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768"/>
        <w:gridCol w:w="5817"/>
        <w:gridCol w:w="1765"/>
      </w:tblGrid>
      <w:tr w:rsidR="00A93E8D" w14:paraId="4662EAE8" w14:textId="77777777" w:rsidTr="001235A9">
        <w:tc>
          <w:tcPr>
            <w:tcW w:w="1768" w:type="dxa"/>
          </w:tcPr>
          <w:p w14:paraId="2C6D6C8F" w14:textId="77777777" w:rsidR="00A93E8D" w:rsidRDefault="00A93E8D" w:rsidP="00083713">
            <w:pPr>
              <w:jc w:val="center"/>
            </w:pPr>
            <w:bookmarkStart w:id="0" w:name="_GoBack"/>
            <w:bookmarkEnd w:id="0"/>
            <w:r>
              <w:rPr>
                <w:noProof/>
              </w:rPr>
              <w:drawing>
                <wp:anchor distT="0" distB="0" distL="114300" distR="114300" simplePos="0" relativeHeight="251658752" behindDoc="0" locked="0" layoutInCell="1" allowOverlap="1" wp14:anchorId="582A5640" wp14:editId="6B3BC604">
                  <wp:simplePos x="0" y="0"/>
                  <wp:positionH relativeFrom="column">
                    <wp:posOffset>38100</wp:posOffset>
                  </wp:positionH>
                  <wp:positionV relativeFrom="paragraph">
                    <wp:posOffset>158750</wp:posOffset>
                  </wp:positionV>
                  <wp:extent cx="952500" cy="876300"/>
                  <wp:effectExtent l="19050" t="0" r="0" b="0"/>
                  <wp:wrapNone/>
                  <wp:docPr id="2" name="Picture 1" descr="final_logo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pc [Converted]"/>
                          <pic:cNvPicPr>
                            <a:picLocks noChangeAspect="1" noChangeArrowheads="1"/>
                          </pic:cNvPicPr>
                        </pic:nvPicPr>
                        <pic:blipFill>
                          <a:blip r:embed="rId7" cstate="print"/>
                          <a:srcRect/>
                          <a:stretch>
                            <a:fillRect/>
                          </a:stretch>
                        </pic:blipFill>
                        <pic:spPr bwMode="auto">
                          <a:xfrm>
                            <a:off x="0" y="0"/>
                            <a:ext cx="952500" cy="876300"/>
                          </a:xfrm>
                          <a:prstGeom prst="rect">
                            <a:avLst/>
                          </a:prstGeom>
                          <a:noFill/>
                          <a:ln w="9525">
                            <a:noFill/>
                            <a:miter lim="800000"/>
                            <a:headEnd/>
                            <a:tailEnd/>
                          </a:ln>
                        </pic:spPr>
                      </pic:pic>
                    </a:graphicData>
                  </a:graphic>
                </wp:anchor>
              </w:drawing>
            </w:r>
          </w:p>
        </w:tc>
        <w:tc>
          <w:tcPr>
            <w:tcW w:w="5817" w:type="dxa"/>
            <w:vAlign w:val="center"/>
          </w:tcPr>
          <w:p w14:paraId="7CEA6AD5" w14:textId="77777777" w:rsidR="0049205C" w:rsidRDefault="0049205C" w:rsidP="00083713">
            <w:pPr>
              <w:rPr>
                <w:b/>
                <w:sz w:val="32"/>
                <w:szCs w:val="32"/>
              </w:rPr>
            </w:pPr>
          </w:p>
          <w:p w14:paraId="4811791F" w14:textId="77777777" w:rsidR="008670BC" w:rsidRPr="00083713" w:rsidRDefault="0049205C" w:rsidP="00083713">
            <w:pPr>
              <w:rPr>
                <w:b/>
                <w:sz w:val="32"/>
                <w:szCs w:val="32"/>
              </w:rPr>
            </w:pPr>
            <w:r>
              <w:rPr>
                <w:b/>
                <w:sz w:val="32"/>
                <w:szCs w:val="32"/>
              </w:rPr>
              <w:t>Superior Court Judges’ Association</w:t>
            </w:r>
            <w:r w:rsidR="009A7701">
              <w:rPr>
                <w:b/>
                <w:sz w:val="32"/>
                <w:szCs w:val="32"/>
              </w:rPr>
              <w:t xml:space="preserve"> </w:t>
            </w:r>
            <w:r>
              <w:rPr>
                <w:b/>
                <w:sz w:val="32"/>
                <w:szCs w:val="32"/>
              </w:rPr>
              <w:t>Equality and Fairness</w:t>
            </w:r>
            <w:r w:rsidR="00D52F2A">
              <w:rPr>
                <w:b/>
                <w:sz w:val="32"/>
                <w:szCs w:val="32"/>
              </w:rPr>
              <w:t xml:space="preserve"> </w:t>
            </w:r>
            <w:r w:rsidR="008670BC">
              <w:rPr>
                <w:b/>
                <w:sz w:val="32"/>
                <w:szCs w:val="32"/>
              </w:rPr>
              <w:t>Committee</w:t>
            </w:r>
          </w:p>
          <w:p w14:paraId="61606AF5" w14:textId="54FBE31F" w:rsidR="00A93E8D" w:rsidRDefault="00F87CC0" w:rsidP="0049205C">
            <w:pPr>
              <w:rPr>
                <w:b/>
                <w:szCs w:val="24"/>
              </w:rPr>
            </w:pPr>
            <w:r>
              <w:rPr>
                <w:b/>
                <w:szCs w:val="24"/>
              </w:rPr>
              <w:t xml:space="preserve">Date and Time: </w:t>
            </w:r>
            <w:r w:rsidR="00040046">
              <w:rPr>
                <w:b/>
                <w:szCs w:val="24"/>
              </w:rPr>
              <w:t>Wednesday</w:t>
            </w:r>
            <w:r w:rsidR="00516AB0">
              <w:rPr>
                <w:b/>
                <w:szCs w:val="24"/>
              </w:rPr>
              <w:t xml:space="preserve">, </w:t>
            </w:r>
            <w:r w:rsidR="009838A1">
              <w:rPr>
                <w:b/>
                <w:szCs w:val="24"/>
              </w:rPr>
              <w:t>January 16</w:t>
            </w:r>
            <w:r w:rsidR="00761F05">
              <w:rPr>
                <w:b/>
                <w:szCs w:val="24"/>
              </w:rPr>
              <w:t xml:space="preserve"> @ 12:05</w:t>
            </w:r>
            <w:r w:rsidR="00577A09">
              <w:rPr>
                <w:b/>
                <w:szCs w:val="24"/>
              </w:rPr>
              <w:t xml:space="preserve"> p.m.</w:t>
            </w:r>
            <w:r w:rsidR="00A93E8D">
              <w:rPr>
                <w:b/>
                <w:szCs w:val="24"/>
              </w:rPr>
              <w:t xml:space="preserve"> </w:t>
            </w:r>
            <w:r w:rsidR="00703391">
              <w:rPr>
                <w:b/>
                <w:szCs w:val="24"/>
              </w:rPr>
              <w:t>– 1:00 p.m.</w:t>
            </w:r>
          </w:p>
          <w:p w14:paraId="4AF42AE5" w14:textId="77777777" w:rsidR="0049205C" w:rsidRDefault="00E90DF8" w:rsidP="00761F05">
            <w:pPr>
              <w:rPr>
                <w:b/>
                <w:szCs w:val="24"/>
              </w:rPr>
            </w:pPr>
            <w:r>
              <w:rPr>
                <w:b/>
                <w:szCs w:val="24"/>
              </w:rPr>
              <w:t xml:space="preserve">Meeting </w:t>
            </w:r>
            <w:r w:rsidR="00761F05">
              <w:rPr>
                <w:b/>
                <w:szCs w:val="24"/>
              </w:rPr>
              <w:t>Via Teleconference</w:t>
            </w:r>
          </w:p>
          <w:p w14:paraId="141E70A1" w14:textId="464D5C81" w:rsidR="00761F05" w:rsidRPr="003370EA" w:rsidRDefault="00761F05" w:rsidP="00C65A88">
            <w:pPr>
              <w:rPr>
                <w:b/>
                <w:szCs w:val="24"/>
              </w:rPr>
            </w:pPr>
            <w:r>
              <w:rPr>
                <w:b/>
                <w:szCs w:val="24"/>
              </w:rPr>
              <w:t xml:space="preserve">Number: 1-877-820-7831 PW: </w:t>
            </w:r>
            <w:r w:rsidR="00C65A88">
              <w:rPr>
                <w:b/>
                <w:szCs w:val="24"/>
              </w:rPr>
              <w:t>358515#</w:t>
            </w:r>
          </w:p>
        </w:tc>
        <w:tc>
          <w:tcPr>
            <w:tcW w:w="1765" w:type="dxa"/>
            <w:vAlign w:val="center"/>
          </w:tcPr>
          <w:p w14:paraId="6ED3975E" w14:textId="77777777" w:rsidR="00A93E8D" w:rsidRDefault="00A93E8D" w:rsidP="00A93E8D"/>
        </w:tc>
      </w:tr>
      <w:tr w:rsidR="00A804EE" w14:paraId="6E34CBCF" w14:textId="77777777" w:rsidTr="00E834CC">
        <w:trPr>
          <w:trHeight w:val="316"/>
        </w:trPr>
        <w:tc>
          <w:tcPr>
            <w:tcW w:w="9350" w:type="dxa"/>
            <w:gridSpan w:val="3"/>
            <w:shd w:val="clear" w:color="auto" w:fill="D9D9D9" w:themeFill="background1" w:themeFillShade="D9"/>
            <w:vAlign w:val="center"/>
          </w:tcPr>
          <w:p w14:paraId="5BDAA690" w14:textId="1BA86F17" w:rsidR="00A804EE" w:rsidRPr="00A804EE" w:rsidRDefault="00656C9B" w:rsidP="00E14BE0">
            <w:pPr>
              <w:jc w:val="center"/>
              <w:rPr>
                <w:sz w:val="22"/>
              </w:rPr>
            </w:pPr>
            <w:r>
              <w:rPr>
                <w:b/>
                <w:szCs w:val="24"/>
              </w:rPr>
              <w:t>Meeting Minutes</w:t>
            </w:r>
          </w:p>
        </w:tc>
      </w:tr>
      <w:tr w:rsidR="00C65A88" w14:paraId="63C8D80C" w14:textId="77777777" w:rsidTr="00210811">
        <w:tc>
          <w:tcPr>
            <w:tcW w:w="9350" w:type="dxa"/>
            <w:gridSpan w:val="3"/>
            <w:vAlign w:val="center"/>
          </w:tcPr>
          <w:p w14:paraId="27BA8E30" w14:textId="43AE3254" w:rsidR="00656C9B" w:rsidRDefault="00656C9B" w:rsidP="00656C9B">
            <w:pPr>
              <w:pStyle w:val="ListParagraph"/>
              <w:ind w:left="360"/>
              <w:rPr>
                <w:b/>
                <w:sz w:val="22"/>
              </w:rPr>
            </w:pPr>
            <w:r>
              <w:rPr>
                <w:b/>
                <w:sz w:val="22"/>
              </w:rPr>
              <w:t xml:space="preserve">Attendees: </w:t>
            </w:r>
            <w:r w:rsidRPr="00656C9B">
              <w:rPr>
                <w:sz w:val="22"/>
              </w:rPr>
              <w:t>Judge Phelps, Judge Lucas, Commissioner Lack,</w:t>
            </w:r>
            <w:r>
              <w:rPr>
                <w:b/>
                <w:sz w:val="22"/>
              </w:rPr>
              <w:t xml:space="preserve"> </w:t>
            </w:r>
            <w:r w:rsidR="00FD34AA">
              <w:rPr>
                <w:b/>
                <w:sz w:val="22"/>
              </w:rPr>
              <w:t>Judge Loring, Judge Schubert</w:t>
            </w:r>
          </w:p>
          <w:p w14:paraId="3AED9032" w14:textId="77777777" w:rsidR="00656C9B" w:rsidRDefault="00656C9B" w:rsidP="00656C9B">
            <w:pPr>
              <w:pStyle w:val="ListParagraph"/>
              <w:ind w:left="360"/>
              <w:rPr>
                <w:b/>
                <w:sz w:val="22"/>
              </w:rPr>
            </w:pPr>
          </w:p>
          <w:p w14:paraId="21C4476C" w14:textId="2F43F454" w:rsidR="00E834CC" w:rsidRPr="00656C9B" w:rsidRDefault="00E834CC" w:rsidP="00761F05">
            <w:pPr>
              <w:pStyle w:val="ListParagraph"/>
              <w:numPr>
                <w:ilvl w:val="0"/>
                <w:numId w:val="1"/>
              </w:numPr>
              <w:rPr>
                <w:b/>
                <w:sz w:val="22"/>
              </w:rPr>
            </w:pPr>
            <w:r>
              <w:rPr>
                <w:b/>
                <w:sz w:val="22"/>
              </w:rPr>
              <w:t xml:space="preserve">Introductions/ Roll Call – </w:t>
            </w:r>
            <w:r w:rsidRPr="00E834CC">
              <w:rPr>
                <w:sz w:val="22"/>
              </w:rPr>
              <w:t>Judge Phelps will be chairing the meeting</w:t>
            </w:r>
            <w:r>
              <w:rPr>
                <w:sz w:val="22"/>
              </w:rPr>
              <w:t xml:space="preserve">, as Judge Whitener will be </w:t>
            </w:r>
            <w:r w:rsidR="00F127D4">
              <w:rPr>
                <w:sz w:val="22"/>
              </w:rPr>
              <w:t>not be present.</w:t>
            </w:r>
          </w:p>
          <w:p w14:paraId="7CA4FE9D" w14:textId="69602D9B" w:rsidR="00656C9B" w:rsidRDefault="00656C9B" w:rsidP="00656C9B">
            <w:pPr>
              <w:pStyle w:val="ListParagraph"/>
              <w:ind w:left="360"/>
              <w:rPr>
                <w:b/>
                <w:sz w:val="22"/>
              </w:rPr>
            </w:pPr>
            <w:r>
              <w:rPr>
                <w:b/>
                <w:sz w:val="22"/>
              </w:rPr>
              <w:t>Agenda and Minutes – No changes to agenda. Minutes didn’t list as her attending – Add Judge Phelps</w:t>
            </w:r>
          </w:p>
          <w:p w14:paraId="6185E4AB" w14:textId="77777777" w:rsidR="00E834CC" w:rsidRDefault="00E834CC" w:rsidP="00E834CC">
            <w:pPr>
              <w:pStyle w:val="ListParagraph"/>
              <w:ind w:left="360"/>
              <w:rPr>
                <w:b/>
                <w:sz w:val="22"/>
              </w:rPr>
            </w:pPr>
          </w:p>
          <w:p w14:paraId="777D7C8C" w14:textId="77777777" w:rsidR="00C65A88" w:rsidRDefault="00C65A88" w:rsidP="00761F05">
            <w:pPr>
              <w:pStyle w:val="ListParagraph"/>
              <w:numPr>
                <w:ilvl w:val="0"/>
                <w:numId w:val="1"/>
              </w:numPr>
              <w:rPr>
                <w:b/>
                <w:sz w:val="22"/>
              </w:rPr>
            </w:pPr>
            <w:r>
              <w:rPr>
                <w:b/>
                <w:sz w:val="22"/>
              </w:rPr>
              <w:t>Sub-Committee Updates</w:t>
            </w:r>
          </w:p>
          <w:p w14:paraId="241FEFD6" w14:textId="7EAFE615" w:rsidR="00C65A88" w:rsidRPr="00FD34AA" w:rsidRDefault="00C65A88" w:rsidP="00761F05">
            <w:pPr>
              <w:pStyle w:val="ListParagraph"/>
              <w:numPr>
                <w:ilvl w:val="0"/>
                <w:numId w:val="7"/>
              </w:numPr>
              <w:rPr>
                <w:b/>
                <w:sz w:val="22"/>
              </w:rPr>
            </w:pPr>
            <w:r w:rsidRPr="000A155F">
              <w:rPr>
                <w:b/>
                <w:sz w:val="22"/>
              </w:rPr>
              <w:t>Legislative</w:t>
            </w:r>
            <w:r>
              <w:rPr>
                <w:b/>
                <w:sz w:val="22"/>
              </w:rPr>
              <w:t xml:space="preserve"> </w:t>
            </w:r>
            <w:r w:rsidRPr="004F3108">
              <w:rPr>
                <w:sz w:val="22"/>
              </w:rPr>
              <w:t>(Judge Lucas)</w:t>
            </w:r>
            <w:r w:rsidR="00656C9B">
              <w:rPr>
                <w:sz w:val="22"/>
              </w:rPr>
              <w:t xml:space="preserve"> – Judge Lucas is member of Leg. Committee as chair of E&amp;F. No longer committee chair, but judge van </w:t>
            </w:r>
            <w:proofErr w:type="spellStart"/>
            <w:r w:rsidR="00656C9B">
              <w:rPr>
                <w:sz w:val="22"/>
              </w:rPr>
              <w:t>doornick</w:t>
            </w:r>
            <w:proofErr w:type="spellEnd"/>
            <w:r w:rsidR="00656C9B">
              <w:rPr>
                <w:sz w:val="22"/>
              </w:rPr>
              <w:t xml:space="preserve"> ask to stay on leg committee, he asked to maintain contact list. How they exert pressure during leg session when certain issues come up – has been doing for last 4-5 years. Not wearing chair hat anymore. First meeting they had was Nov. 30 2018. This year </w:t>
            </w:r>
            <w:proofErr w:type="spellStart"/>
            <w:r w:rsidR="00656C9B">
              <w:rPr>
                <w:sz w:val="22"/>
              </w:rPr>
              <w:t>trhey</w:t>
            </w:r>
            <w:proofErr w:type="spellEnd"/>
            <w:r w:rsidR="00656C9B">
              <w:rPr>
                <w:sz w:val="22"/>
              </w:rPr>
              <w:t xml:space="preserve"> talked about non parental custody statute cleanup, competency to stand trial, </w:t>
            </w:r>
            <w:proofErr w:type="spellStart"/>
            <w:r w:rsidR="00656C9B">
              <w:rPr>
                <w:sz w:val="22"/>
              </w:rPr>
              <w:t>thruston</w:t>
            </w:r>
            <w:proofErr w:type="spellEnd"/>
            <w:r w:rsidR="00656C9B">
              <w:rPr>
                <w:sz w:val="22"/>
              </w:rPr>
              <w:t xml:space="preserve"> county, pretrial reform, mediation legislation, sentencing reform act changes, guardianship and probate committee monitoring recommendations, and legislation being proposed by WAJCA eliminating juvenile detention for truancy, juvenile record sealing, juvenile DUI, reformation of community commitment program, Committee also has reps from WAPA. WA state CASA has request. Want to change criminal background checks from 1 to every 3 years. DWLS3 . Key ones are BJA requests – HB1163 workgroups addressing domestic violence. One is to bifurcate definition of DV to separate intimate partner violence to rest of definition for clearer data collection, and then a separate bill regarding </w:t>
            </w:r>
            <w:r w:rsidR="00FD34AA">
              <w:rPr>
                <w:sz w:val="22"/>
              </w:rPr>
              <w:t xml:space="preserve">other changes. BJA – legislation on interpreter funding and court education. During session they meet from 4-6 every Friday. Once a month they will meet face to face. </w:t>
            </w:r>
          </w:p>
          <w:p w14:paraId="3D1AAAFD" w14:textId="070910E3" w:rsidR="00FD34AA" w:rsidRPr="00FD34AA" w:rsidRDefault="00FD34AA" w:rsidP="00761F05">
            <w:pPr>
              <w:pStyle w:val="ListParagraph"/>
              <w:numPr>
                <w:ilvl w:val="0"/>
                <w:numId w:val="7"/>
              </w:numPr>
              <w:rPr>
                <w:sz w:val="22"/>
              </w:rPr>
            </w:pPr>
            <w:r w:rsidRPr="00FD34AA">
              <w:rPr>
                <w:sz w:val="22"/>
              </w:rPr>
              <w:t xml:space="preserve">There is a report from Tom Parker. He is the lobbyist from SCJA, and he puts together a report weekly on updates in the legislature. </w:t>
            </w:r>
          </w:p>
          <w:p w14:paraId="7840AAA6" w14:textId="076D2C69" w:rsidR="00C65A88" w:rsidRPr="0026276D" w:rsidRDefault="00C65A88" w:rsidP="00761F05">
            <w:pPr>
              <w:pStyle w:val="ListParagraph"/>
              <w:numPr>
                <w:ilvl w:val="0"/>
                <w:numId w:val="7"/>
              </w:numPr>
              <w:rPr>
                <w:b/>
                <w:sz w:val="22"/>
              </w:rPr>
            </w:pPr>
            <w:r w:rsidRPr="000A155F">
              <w:rPr>
                <w:b/>
                <w:sz w:val="22"/>
              </w:rPr>
              <w:t>Media &amp; Outreach</w:t>
            </w:r>
            <w:r>
              <w:rPr>
                <w:sz w:val="22"/>
              </w:rPr>
              <w:t xml:space="preserve"> (Judge Shea-Brown)</w:t>
            </w:r>
            <w:r w:rsidR="00FD34AA">
              <w:rPr>
                <w:sz w:val="22"/>
              </w:rPr>
              <w:t xml:space="preserve"> – Tabled to next meeting.</w:t>
            </w:r>
          </w:p>
          <w:p w14:paraId="63DF8E33" w14:textId="199A5E2E" w:rsidR="00C65A88" w:rsidRPr="000A155F" w:rsidRDefault="00C65A88" w:rsidP="00761F05">
            <w:pPr>
              <w:pStyle w:val="ListParagraph"/>
              <w:numPr>
                <w:ilvl w:val="0"/>
                <w:numId w:val="7"/>
              </w:numPr>
              <w:rPr>
                <w:b/>
                <w:sz w:val="22"/>
              </w:rPr>
            </w:pPr>
            <w:r w:rsidRPr="000A155F">
              <w:rPr>
                <w:b/>
                <w:sz w:val="22"/>
              </w:rPr>
              <w:t>Education</w:t>
            </w:r>
            <w:r w:rsidR="0026276D">
              <w:rPr>
                <w:b/>
                <w:sz w:val="22"/>
              </w:rPr>
              <w:t xml:space="preserve"> </w:t>
            </w:r>
            <w:r w:rsidR="0026276D">
              <w:rPr>
                <w:sz w:val="22"/>
              </w:rPr>
              <w:t>(Judge Phelps)</w:t>
            </w:r>
          </w:p>
          <w:p w14:paraId="3A3F0218" w14:textId="22DE19E7" w:rsidR="00073099" w:rsidRDefault="00073099" w:rsidP="00C65A88">
            <w:pPr>
              <w:pStyle w:val="ListParagraph"/>
              <w:numPr>
                <w:ilvl w:val="0"/>
                <w:numId w:val="12"/>
              </w:numPr>
              <w:rPr>
                <w:sz w:val="22"/>
              </w:rPr>
            </w:pPr>
            <w:r>
              <w:rPr>
                <w:sz w:val="22"/>
              </w:rPr>
              <w:t xml:space="preserve">SCJA Spring Conference </w:t>
            </w:r>
            <w:r w:rsidR="0026276D">
              <w:rPr>
                <w:sz w:val="22"/>
              </w:rPr>
              <w:t>– Implicit Bias/ Mindfulness Training</w:t>
            </w:r>
            <w:r>
              <w:rPr>
                <w:sz w:val="22"/>
              </w:rPr>
              <w:t xml:space="preserve"> </w:t>
            </w:r>
          </w:p>
          <w:p w14:paraId="024D6998" w14:textId="12412B28" w:rsidR="00FD34AA" w:rsidRDefault="00FD34AA" w:rsidP="00C65A88">
            <w:pPr>
              <w:pStyle w:val="ListParagraph"/>
              <w:numPr>
                <w:ilvl w:val="0"/>
                <w:numId w:val="12"/>
              </w:numPr>
              <w:rPr>
                <w:sz w:val="22"/>
              </w:rPr>
            </w:pPr>
            <w:r>
              <w:rPr>
                <w:sz w:val="22"/>
              </w:rPr>
              <w:t>They are working on finding a date with committee and faculty with Phil Z. to start planning. There is a date for the presentation. It is April 29</w:t>
            </w:r>
            <w:r w:rsidRPr="00FD34AA">
              <w:rPr>
                <w:sz w:val="22"/>
                <w:vertAlign w:val="superscript"/>
              </w:rPr>
              <w:t>th</w:t>
            </w:r>
            <w:r>
              <w:rPr>
                <w:sz w:val="22"/>
              </w:rPr>
              <w:t xml:space="preserve">, 10:15am-11:45am. </w:t>
            </w:r>
          </w:p>
          <w:p w14:paraId="69216696" w14:textId="74946450" w:rsidR="00FD34AA" w:rsidRDefault="00FD34AA" w:rsidP="00C65A88">
            <w:pPr>
              <w:pStyle w:val="ListParagraph"/>
              <w:numPr>
                <w:ilvl w:val="0"/>
                <w:numId w:val="12"/>
              </w:numPr>
              <w:rPr>
                <w:sz w:val="22"/>
              </w:rPr>
            </w:pPr>
            <w:r>
              <w:rPr>
                <w:sz w:val="22"/>
              </w:rPr>
              <w:t xml:space="preserve">Background: decided to do more around implicit bias, but give some concrete training tools to assist. One thing became aware of, last spring conference, presentation done by Dr. Bowen. Reached out to her to see if </w:t>
            </w:r>
            <w:r>
              <w:rPr>
                <w:sz w:val="22"/>
              </w:rPr>
              <w:lastRenderedPageBreak/>
              <w:t xml:space="preserve">she was able to work with us to expand on science of it and way to train brain differently. Use some specific examples provided from colleagues to talk about ways to address issues. Now trying to work out details. Know there will be portion of just Dr. Bowen, and then another portion with judicial officers explaining experience. </w:t>
            </w:r>
          </w:p>
          <w:p w14:paraId="7BD93CA8" w14:textId="5AE491E3" w:rsidR="00FD34AA" w:rsidRDefault="00FD34AA" w:rsidP="00C65A88">
            <w:pPr>
              <w:pStyle w:val="ListParagraph"/>
              <w:numPr>
                <w:ilvl w:val="0"/>
                <w:numId w:val="12"/>
              </w:numPr>
              <w:rPr>
                <w:sz w:val="22"/>
              </w:rPr>
            </w:pPr>
            <w:r>
              <w:rPr>
                <w:sz w:val="22"/>
              </w:rPr>
              <w:t xml:space="preserve">Commissioner Lack was trained on implicit bias. Thurston county bar – doing presentation on how to avoid implicit bias. Will join group. </w:t>
            </w:r>
          </w:p>
          <w:p w14:paraId="0DBDA4C8" w14:textId="7A3625F0" w:rsidR="00FD34AA" w:rsidRDefault="00FD34AA" w:rsidP="00C65A88">
            <w:pPr>
              <w:pStyle w:val="ListParagraph"/>
              <w:numPr>
                <w:ilvl w:val="0"/>
                <w:numId w:val="12"/>
              </w:numPr>
              <w:rPr>
                <w:sz w:val="22"/>
              </w:rPr>
            </w:pPr>
            <w:r>
              <w:rPr>
                <w:sz w:val="22"/>
              </w:rPr>
              <w:t xml:space="preserve">Commissioner </w:t>
            </w:r>
            <w:proofErr w:type="spellStart"/>
            <w:r>
              <w:rPr>
                <w:sz w:val="22"/>
              </w:rPr>
              <w:t>Ressa</w:t>
            </w:r>
            <w:proofErr w:type="spellEnd"/>
            <w:r>
              <w:rPr>
                <w:sz w:val="22"/>
              </w:rPr>
              <w:t xml:space="preserve"> did offer to be one of judicial officers on panel. </w:t>
            </w:r>
          </w:p>
          <w:p w14:paraId="35EA807F" w14:textId="77777777" w:rsidR="00C65A88" w:rsidRDefault="00C65A88" w:rsidP="00C65A88">
            <w:pPr>
              <w:pStyle w:val="ListParagraph"/>
              <w:ind w:left="1860"/>
              <w:rPr>
                <w:sz w:val="22"/>
              </w:rPr>
            </w:pPr>
          </w:p>
          <w:p w14:paraId="46C02B34" w14:textId="3A648C75" w:rsidR="009838A1" w:rsidRDefault="009838A1" w:rsidP="00C65A88">
            <w:pPr>
              <w:pStyle w:val="ListParagraph"/>
              <w:numPr>
                <w:ilvl w:val="0"/>
                <w:numId w:val="1"/>
              </w:numPr>
              <w:rPr>
                <w:b/>
                <w:sz w:val="22"/>
              </w:rPr>
            </w:pPr>
            <w:r>
              <w:rPr>
                <w:b/>
                <w:sz w:val="22"/>
              </w:rPr>
              <w:t>Liaison Updates</w:t>
            </w:r>
          </w:p>
          <w:p w14:paraId="3BC4017A" w14:textId="31C6AD2F" w:rsidR="009838A1" w:rsidRPr="009838A1" w:rsidRDefault="009838A1" w:rsidP="009838A1">
            <w:pPr>
              <w:pStyle w:val="ListParagraph"/>
              <w:numPr>
                <w:ilvl w:val="0"/>
                <w:numId w:val="20"/>
              </w:numPr>
              <w:rPr>
                <w:sz w:val="22"/>
              </w:rPr>
            </w:pPr>
            <w:r>
              <w:rPr>
                <w:b/>
                <w:sz w:val="22"/>
              </w:rPr>
              <w:t xml:space="preserve">Minority and Justice &amp; OCLA Oversight – </w:t>
            </w:r>
            <w:r w:rsidRPr="009838A1">
              <w:rPr>
                <w:sz w:val="22"/>
              </w:rPr>
              <w:t>Judge Whitener</w:t>
            </w:r>
            <w:r w:rsidR="00F127D4">
              <w:rPr>
                <w:sz w:val="22"/>
              </w:rPr>
              <w:t xml:space="preserve"> (Cynthia will give report)</w:t>
            </w:r>
            <w:r w:rsidR="00FD34AA">
              <w:rPr>
                <w:sz w:val="22"/>
              </w:rPr>
              <w:t xml:space="preserve"> </w:t>
            </w:r>
            <w:r w:rsidR="008B6F5E">
              <w:rPr>
                <w:sz w:val="22"/>
              </w:rPr>
              <w:t>–</w:t>
            </w:r>
            <w:r w:rsidR="00FD34AA">
              <w:rPr>
                <w:sz w:val="22"/>
              </w:rPr>
              <w:t xml:space="preserve"> </w:t>
            </w:r>
            <w:r w:rsidR="008B6F5E">
              <w:rPr>
                <w:sz w:val="22"/>
              </w:rPr>
              <w:t>LFOs, Artificial Intelligence, Jury Diversity</w:t>
            </w:r>
          </w:p>
          <w:p w14:paraId="3E6D2DA2" w14:textId="128C773A" w:rsidR="009838A1" w:rsidRPr="009838A1" w:rsidRDefault="009838A1" w:rsidP="009838A1">
            <w:pPr>
              <w:pStyle w:val="ListParagraph"/>
              <w:numPr>
                <w:ilvl w:val="0"/>
                <w:numId w:val="20"/>
              </w:numPr>
              <w:rPr>
                <w:b/>
                <w:sz w:val="22"/>
              </w:rPr>
            </w:pPr>
            <w:r>
              <w:rPr>
                <w:b/>
                <w:sz w:val="22"/>
              </w:rPr>
              <w:t xml:space="preserve">Gender and Justice (Domestic and Sexual Violence Committee) – </w:t>
            </w:r>
            <w:r w:rsidRPr="009838A1">
              <w:rPr>
                <w:sz w:val="22"/>
              </w:rPr>
              <w:t>Judge Shea-Brown</w:t>
            </w:r>
            <w:r w:rsidR="008B6F5E">
              <w:rPr>
                <w:sz w:val="22"/>
              </w:rPr>
              <w:t xml:space="preserve"> – Gender Bias Study &amp; SA </w:t>
            </w:r>
            <w:proofErr w:type="spellStart"/>
            <w:r w:rsidR="008B6F5E">
              <w:rPr>
                <w:sz w:val="22"/>
              </w:rPr>
              <w:t>Benchguide</w:t>
            </w:r>
            <w:proofErr w:type="spellEnd"/>
          </w:p>
          <w:p w14:paraId="06851D5C" w14:textId="5729D2D2" w:rsidR="009838A1" w:rsidRPr="009838A1" w:rsidRDefault="009838A1" w:rsidP="009838A1">
            <w:pPr>
              <w:pStyle w:val="ListParagraph"/>
              <w:numPr>
                <w:ilvl w:val="0"/>
                <w:numId w:val="20"/>
              </w:numPr>
              <w:rPr>
                <w:b/>
                <w:sz w:val="22"/>
              </w:rPr>
            </w:pPr>
            <w:r>
              <w:rPr>
                <w:b/>
                <w:sz w:val="22"/>
              </w:rPr>
              <w:t xml:space="preserve">BJA Public Trust and Confidence Committee – </w:t>
            </w:r>
            <w:r w:rsidRPr="009838A1">
              <w:rPr>
                <w:sz w:val="22"/>
              </w:rPr>
              <w:t>Judge Loring</w:t>
            </w:r>
            <w:r w:rsidR="008B6F5E">
              <w:rPr>
                <w:sz w:val="22"/>
              </w:rPr>
              <w:t xml:space="preserve"> – </w:t>
            </w:r>
            <w:proofErr w:type="spellStart"/>
            <w:r w:rsidR="008B6F5E">
              <w:rPr>
                <w:sz w:val="22"/>
              </w:rPr>
              <w:t>Forst</w:t>
            </w:r>
            <w:proofErr w:type="spellEnd"/>
            <w:r w:rsidR="008B6F5E">
              <w:rPr>
                <w:sz w:val="22"/>
              </w:rPr>
              <w:t xml:space="preserve"> meeting is march 1. </w:t>
            </w:r>
          </w:p>
          <w:p w14:paraId="415230A1" w14:textId="77777777" w:rsidR="009838A1" w:rsidRDefault="009838A1" w:rsidP="009838A1">
            <w:pPr>
              <w:pStyle w:val="ListParagraph"/>
              <w:ind w:left="1080"/>
              <w:rPr>
                <w:b/>
                <w:sz w:val="22"/>
              </w:rPr>
            </w:pPr>
          </w:p>
          <w:p w14:paraId="67D90693" w14:textId="77777777" w:rsidR="00C65A88" w:rsidRPr="00C65A88" w:rsidRDefault="00C65A88" w:rsidP="00C65A88">
            <w:pPr>
              <w:pStyle w:val="ListParagraph"/>
              <w:numPr>
                <w:ilvl w:val="0"/>
                <w:numId w:val="1"/>
              </w:numPr>
              <w:rPr>
                <w:b/>
                <w:sz w:val="22"/>
              </w:rPr>
            </w:pPr>
            <w:r w:rsidRPr="00C65A88">
              <w:rPr>
                <w:b/>
                <w:sz w:val="22"/>
              </w:rPr>
              <w:t>Color of Justice Programs</w:t>
            </w:r>
          </w:p>
          <w:p w14:paraId="4AAA56ED" w14:textId="45440A96" w:rsidR="00296C68" w:rsidRDefault="003415D7" w:rsidP="00C65A88">
            <w:pPr>
              <w:pStyle w:val="ListParagraph"/>
              <w:numPr>
                <w:ilvl w:val="0"/>
                <w:numId w:val="15"/>
              </w:numPr>
              <w:rPr>
                <w:sz w:val="22"/>
              </w:rPr>
            </w:pPr>
            <w:r>
              <w:rPr>
                <w:sz w:val="22"/>
              </w:rPr>
              <w:t xml:space="preserve">Update </w:t>
            </w:r>
            <w:r w:rsidR="009838A1">
              <w:rPr>
                <w:sz w:val="22"/>
              </w:rPr>
              <w:t>call scheduled for Jan. 21</w:t>
            </w:r>
            <w:r w:rsidR="008B6F5E">
              <w:rPr>
                <w:sz w:val="22"/>
              </w:rPr>
              <w:t xml:space="preserve"> – April 24</w:t>
            </w:r>
            <w:r w:rsidR="008B6F5E" w:rsidRPr="008B6F5E">
              <w:rPr>
                <w:sz w:val="22"/>
                <w:vertAlign w:val="superscript"/>
              </w:rPr>
              <w:t>th</w:t>
            </w:r>
            <w:r w:rsidR="008B6F5E">
              <w:rPr>
                <w:sz w:val="22"/>
              </w:rPr>
              <w:t xml:space="preserve"> is the date. </w:t>
            </w:r>
          </w:p>
          <w:p w14:paraId="0ABC498D" w14:textId="104A9AAE" w:rsidR="00656C9B" w:rsidRDefault="00656C9B" w:rsidP="00C65A88">
            <w:pPr>
              <w:pStyle w:val="ListParagraph"/>
              <w:numPr>
                <w:ilvl w:val="0"/>
                <w:numId w:val="15"/>
              </w:numPr>
              <w:rPr>
                <w:sz w:val="22"/>
              </w:rPr>
            </w:pPr>
            <w:r>
              <w:rPr>
                <w:sz w:val="22"/>
              </w:rPr>
              <w:t>Thurston County’s Color of Justice Program will be held on March 21.</w:t>
            </w:r>
            <w:r w:rsidR="008B6F5E">
              <w:rPr>
                <w:sz w:val="22"/>
              </w:rPr>
              <w:t xml:space="preserve"> It is the Thursday before the Judicial Institute. </w:t>
            </w:r>
          </w:p>
          <w:p w14:paraId="68B9BDCE" w14:textId="77777777" w:rsidR="00FC5516" w:rsidRPr="008750B5" w:rsidRDefault="00FC5516" w:rsidP="00FC5516">
            <w:pPr>
              <w:rPr>
                <w:b/>
                <w:sz w:val="22"/>
              </w:rPr>
            </w:pPr>
          </w:p>
          <w:p w14:paraId="5E56F907" w14:textId="6F4CFA4C" w:rsidR="008B6F5E" w:rsidRDefault="008B6F5E" w:rsidP="00FC5516">
            <w:pPr>
              <w:pStyle w:val="ListParagraph"/>
              <w:numPr>
                <w:ilvl w:val="0"/>
                <w:numId w:val="1"/>
              </w:numPr>
              <w:rPr>
                <w:sz w:val="22"/>
              </w:rPr>
            </w:pPr>
            <w:r w:rsidRPr="008750B5">
              <w:rPr>
                <w:b/>
                <w:sz w:val="22"/>
              </w:rPr>
              <w:t>Judicial Institute</w:t>
            </w:r>
            <w:r>
              <w:rPr>
                <w:sz w:val="22"/>
              </w:rPr>
              <w:t xml:space="preserve"> – There was a request for judicial institute for us to sponsor them. Know that we as committee of SCJA have funds allotted to us. But thought is as committee of SJCA, what is authority to independently support or endorse program not coming out of own committee? Overreaching concern. In general, Judge Whitener wanted us to talk about it. Possibly reach out to Judge Whitener asking SCJA to support as a whole. It seems like this is a good idea, but good coming from SJCA instead of committee. Is this something as a committee recommend SJCA </w:t>
            </w:r>
            <w:proofErr w:type="gramStart"/>
            <w:r>
              <w:rPr>
                <w:sz w:val="22"/>
              </w:rPr>
              <w:t>take a look</w:t>
            </w:r>
            <w:proofErr w:type="gramEnd"/>
            <w:r>
              <w:rPr>
                <w:sz w:val="22"/>
              </w:rPr>
              <w:t xml:space="preserve"> at sponsoring as one of our responsibilities under charter – look at ways SCJA can improve diversity and ensure equity and fairness in legal system. </w:t>
            </w:r>
          </w:p>
          <w:p w14:paraId="5D83A261" w14:textId="77777777" w:rsidR="008750B5" w:rsidRDefault="008750B5" w:rsidP="008750B5">
            <w:pPr>
              <w:rPr>
                <w:sz w:val="22"/>
              </w:rPr>
            </w:pPr>
          </w:p>
          <w:p w14:paraId="01333E25" w14:textId="73CB1712" w:rsidR="008750B5" w:rsidRDefault="008750B5" w:rsidP="008750B5">
            <w:pPr>
              <w:rPr>
                <w:sz w:val="22"/>
              </w:rPr>
            </w:pPr>
            <w:r>
              <w:rPr>
                <w:sz w:val="22"/>
              </w:rPr>
              <w:t xml:space="preserve">Assuming authority – we should support. Would also be comfortable going to SCJA Board to have them support </w:t>
            </w:r>
            <w:proofErr w:type="spellStart"/>
            <w:r>
              <w:rPr>
                <w:sz w:val="22"/>
              </w:rPr>
              <w:t>it.This</w:t>
            </w:r>
            <w:proofErr w:type="spellEnd"/>
            <w:r>
              <w:rPr>
                <w:sz w:val="22"/>
              </w:rPr>
              <w:t xml:space="preserve"> is an important program and should be sponsored. Definitely like to propose SCJA financially support, and our committee offer support if we don’t have authority to sponsor selves. </w:t>
            </w:r>
            <w:proofErr w:type="spellStart"/>
            <w:r>
              <w:rPr>
                <w:sz w:val="22"/>
              </w:rPr>
              <w:t>OIf</w:t>
            </w:r>
            <w:proofErr w:type="spellEnd"/>
            <w:r>
              <w:rPr>
                <w:sz w:val="22"/>
              </w:rPr>
              <w:t xml:space="preserve"> we have authority to </w:t>
            </w:r>
            <w:proofErr w:type="spellStart"/>
            <w:r>
              <w:rPr>
                <w:sz w:val="22"/>
              </w:rPr>
              <w:t>finaicially</w:t>
            </w:r>
            <w:proofErr w:type="spellEnd"/>
            <w:r>
              <w:rPr>
                <w:sz w:val="22"/>
              </w:rPr>
              <w:t xml:space="preserve"> support, we approve funding and acting as sponsor. </w:t>
            </w:r>
          </w:p>
          <w:p w14:paraId="5140F2C4" w14:textId="77777777" w:rsidR="008750B5" w:rsidRDefault="008750B5" w:rsidP="008750B5">
            <w:pPr>
              <w:rPr>
                <w:sz w:val="22"/>
              </w:rPr>
            </w:pPr>
          </w:p>
          <w:p w14:paraId="0CCD944A" w14:textId="59FA3519" w:rsidR="008750B5" w:rsidRDefault="008750B5" w:rsidP="008750B5">
            <w:pPr>
              <w:rPr>
                <w:sz w:val="22"/>
              </w:rPr>
            </w:pPr>
            <w:r>
              <w:rPr>
                <w:sz w:val="22"/>
              </w:rPr>
              <w:t xml:space="preserve">We are in support of giving $500 of our </w:t>
            </w:r>
            <w:proofErr w:type="spellStart"/>
            <w:r>
              <w:rPr>
                <w:sz w:val="22"/>
              </w:rPr>
              <w:t>idependent</w:t>
            </w:r>
            <w:proofErr w:type="spellEnd"/>
            <w:r>
              <w:rPr>
                <w:sz w:val="22"/>
              </w:rPr>
              <w:t xml:space="preserve"> budget IF SCJA allows it. Which we don’t know. Even if we are not, we propose the SCJA be a sponsor, in addition to, or as an alternative.</w:t>
            </w:r>
          </w:p>
          <w:p w14:paraId="1E6949F3" w14:textId="77777777" w:rsidR="008750B5" w:rsidRDefault="008750B5" w:rsidP="008750B5">
            <w:pPr>
              <w:rPr>
                <w:sz w:val="22"/>
              </w:rPr>
            </w:pPr>
          </w:p>
          <w:p w14:paraId="4846AFDE" w14:textId="660E0ED6" w:rsidR="008750B5" w:rsidRDefault="008750B5" w:rsidP="008750B5">
            <w:pPr>
              <w:rPr>
                <w:sz w:val="22"/>
              </w:rPr>
            </w:pPr>
            <w:r>
              <w:rPr>
                <w:sz w:val="22"/>
              </w:rPr>
              <w:t xml:space="preserve">BUDGET UPDATE – possible expenditures, spring conference and possible color of justice. </w:t>
            </w:r>
          </w:p>
          <w:p w14:paraId="3070413E" w14:textId="77777777" w:rsidR="008750B5" w:rsidRPr="008750B5" w:rsidRDefault="008750B5" w:rsidP="008750B5">
            <w:pPr>
              <w:rPr>
                <w:sz w:val="22"/>
              </w:rPr>
            </w:pPr>
          </w:p>
          <w:p w14:paraId="64215BAB" w14:textId="77777777" w:rsidR="008B6F5E" w:rsidRPr="008B6F5E" w:rsidRDefault="008B6F5E" w:rsidP="008B6F5E">
            <w:pPr>
              <w:pStyle w:val="ListParagraph"/>
              <w:ind w:left="360"/>
              <w:rPr>
                <w:sz w:val="22"/>
              </w:rPr>
            </w:pPr>
          </w:p>
          <w:p w14:paraId="34443E43" w14:textId="508CDB26" w:rsidR="00FC5516" w:rsidRPr="00FC5516" w:rsidRDefault="00FC5516" w:rsidP="00FC5516">
            <w:pPr>
              <w:pStyle w:val="ListParagraph"/>
              <w:numPr>
                <w:ilvl w:val="0"/>
                <w:numId w:val="1"/>
              </w:numPr>
              <w:rPr>
                <w:sz w:val="22"/>
              </w:rPr>
            </w:pPr>
            <w:r w:rsidRPr="00FC5516">
              <w:rPr>
                <w:b/>
                <w:sz w:val="22"/>
              </w:rPr>
              <w:t>Next Meeting</w:t>
            </w:r>
            <w:r w:rsidRPr="00FC5516">
              <w:rPr>
                <w:sz w:val="22"/>
              </w:rPr>
              <w:t xml:space="preserve"> – Wednesday, </w:t>
            </w:r>
            <w:r w:rsidR="009838A1">
              <w:rPr>
                <w:sz w:val="22"/>
              </w:rPr>
              <w:t>February 20</w:t>
            </w:r>
            <w:r w:rsidRPr="00FC5516">
              <w:rPr>
                <w:sz w:val="22"/>
              </w:rPr>
              <w:t xml:space="preserve"> @ 12:05pm – 1:00pm</w:t>
            </w:r>
          </w:p>
          <w:p w14:paraId="77D28F1A" w14:textId="1FE59B27" w:rsidR="00C65A88" w:rsidRPr="00C65A88" w:rsidRDefault="00C65A88" w:rsidP="00C65A88">
            <w:pPr>
              <w:rPr>
                <w:sz w:val="22"/>
              </w:rPr>
            </w:pPr>
          </w:p>
        </w:tc>
      </w:tr>
      <w:tr w:rsidR="00EA3BA3" w14:paraId="2F366C4B" w14:textId="77777777" w:rsidTr="00351076">
        <w:tc>
          <w:tcPr>
            <w:tcW w:w="9350" w:type="dxa"/>
            <w:gridSpan w:val="3"/>
          </w:tcPr>
          <w:p w14:paraId="4DBEE3CF" w14:textId="3D3FA25C" w:rsidR="00EA3BA3" w:rsidRPr="00FC5516" w:rsidRDefault="00FC5516" w:rsidP="00EE0E43">
            <w:pPr>
              <w:rPr>
                <w:color w:val="0000FF" w:themeColor="hyperlink"/>
                <w:sz w:val="22"/>
                <w:u w:val="single"/>
              </w:rPr>
            </w:pPr>
            <w:r w:rsidRPr="001474DD">
              <w:rPr>
                <w:b/>
                <w:sz w:val="22"/>
              </w:rPr>
              <w:lastRenderedPageBreak/>
              <w:t xml:space="preserve">Committee material archiving – </w:t>
            </w:r>
            <w:r w:rsidRPr="001474DD">
              <w:rPr>
                <w:sz w:val="22"/>
              </w:rPr>
              <w:t xml:space="preserve">Please see link to OneDrive containing SCJA E&amp;F current and archived materials: </w:t>
            </w:r>
            <w:hyperlink r:id="rId8" w:history="1">
              <w:r w:rsidRPr="001474DD">
                <w:rPr>
                  <w:rStyle w:val="Hyperlink"/>
                  <w:sz w:val="22"/>
                </w:rPr>
                <w:t>https://1drv.ms/f/s!AsngiM81_PG_f-sk-2-rjDvBSt8</w:t>
              </w:r>
            </w:hyperlink>
          </w:p>
        </w:tc>
      </w:tr>
      <w:tr w:rsidR="00FC5516" w14:paraId="4DEBA5B4" w14:textId="77777777" w:rsidTr="00351076">
        <w:tc>
          <w:tcPr>
            <w:tcW w:w="9350" w:type="dxa"/>
            <w:gridSpan w:val="3"/>
          </w:tcPr>
          <w:p w14:paraId="4CB4C4B8" w14:textId="578EE49F" w:rsidR="00FC5516" w:rsidRPr="00A804EE" w:rsidRDefault="00FC5516" w:rsidP="00FC5516">
            <w:pPr>
              <w:rPr>
                <w:sz w:val="22"/>
              </w:rPr>
            </w:pPr>
            <w:r w:rsidRPr="00A804EE">
              <w:rPr>
                <w:sz w:val="22"/>
              </w:rPr>
              <w:t xml:space="preserve">Persons with a disability, who require accommodation, should notify </w:t>
            </w:r>
            <w:r>
              <w:rPr>
                <w:sz w:val="22"/>
              </w:rPr>
              <w:t>Cynthia Delostrinos</w:t>
            </w:r>
            <w:r w:rsidRPr="00A804EE">
              <w:rPr>
                <w:sz w:val="22"/>
              </w:rPr>
              <w:t xml:space="preserve"> at </w:t>
            </w:r>
            <w:r>
              <w:rPr>
                <w:sz w:val="22"/>
              </w:rPr>
              <w:t xml:space="preserve">360-705-5327 or </w:t>
            </w:r>
            <w:hyperlink r:id="rId9" w:history="1">
              <w:r w:rsidRPr="00F66672">
                <w:rPr>
                  <w:rStyle w:val="Hyperlink"/>
                  <w:sz w:val="22"/>
                </w:rPr>
                <w:t>Cynthia.Delostrinos@courts.wa.gov</w:t>
              </w:r>
            </w:hyperlink>
            <w:r>
              <w:rPr>
                <w:sz w:val="22"/>
              </w:rPr>
              <w:t xml:space="preserve">  </w:t>
            </w:r>
            <w:r w:rsidRPr="00A804EE">
              <w:rPr>
                <w:sz w:val="22"/>
              </w:rPr>
              <w:t xml:space="preserve">to </w:t>
            </w:r>
            <w:r>
              <w:rPr>
                <w:sz w:val="22"/>
              </w:rPr>
              <w:t xml:space="preserve">request or </w:t>
            </w:r>
            <w:r w:rsidRPr="00A804EE">
              <w:rPr>
                <w:sz w:val="22"/>
              </w:rPr>
              <w:t xml:space="preserve">discuss accommodations.  While </w:t>
            </w:r>
            <w:r>
              <w:rPr>
                <w:sz w:val="22"/>
              </w:rPr>
              <w:t xml:space="preserve">notice </w:t>
            </w:r>
            <w:r w:rsidRPr="00A804EE">
              <w:rPr>
                <w:sz w:val="22"/>
              </w:rPr>
              <w:t>5 days prior to the event is preferred, every effort will be made t</w:t>
            </w:r>
            <w:r>
              <w:rPr>
                <w:sz w:val="22"/>
              </w:rPr>
              <w:t xml:space="preserve">o provide accommodations, when </w:t>
            </w:r>
            <w:r w:rsidRPr="00A804EE">
              <w:rPr>
                <w:sz w:val="22"/>
              </w:rPr>
              <w:t>requested.</w:t>
            </w:r>
          </w:p>
        </w:tc>
      </w:tr>
    </w:tbl>
    <w:p w14:paraId="55E548E5" w14:textId="77777777" w:rsidR="003370EA" w:rsidRPr="003370EA" w:rsidRDefault="003370EA" w:rsidP="003740E9">
      <w:pPr>
        <w:rPr>
          <w:sz w:val="22"/>
        </w:rPr>
      </w:pPr>
    </w:p>
    <w:sectPr w:rsidR="003370EA" w:rsidRPr="003370EA" w:rsidSect="0040109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9346E" w14:textId="77777777" w:rsidR="00E82BBD" w:rsidRDefault="00E82BBD" w:rsidP="0040109A">
      <w:r>
        <w:separator/>
      </w:r>
    </w:p>
  </w:endnote>
  <w:endnote w:type="continuationSeparator" w:id="0">
    <w:p w14:paraId="0E077D56" w14:textId="77777777" w:rsidR="00E82BBD" w:rsidRDefault="00E82BBD" w:rsidP="0040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86F73" w14:textId="77777777" w:rsidR="00E82BBD" w:rsidRDefault="00E82BBD" w:rsidP="0040109A">
      <w:r>
        <w:separator/>
      </w:r>
    </w:p>
  </w:footnote>
  <w:footnote w:type="continuationSeparator" w:id="0">
    <w:p w14:paraId="644E7D2B" w14:textId="77777777" w:rsidR="00E82BBD" w:rsidRDefault="00E82BBD" w:rsidP="00401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3423"/>
    <w:multiLevelType w:val="hybridMultilevel"/>
    <w:tmpl w:val="A5E02F2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77643F"/>
    <w:multiLevelType w:val="hybridMultilevel"/>
    <w:tmpl w:val="13506BC4"/>
    <w:lvl w:ilvl="0" w:tplc="1C7AC794">
      <w:numFmt w:val="bullet"/>
      <w:lvlText w:val="-"/>
      <w:lvlJc w:val="left"/>
      <w:pPr>
        <w:ind w:left="1500" w:hanging="360"/>
      </w:pPr>
      <w:rPr>
        <w:rFonts w:ascii="Arial" w:eastAsiaTheme="minorHAnsi" w:hAnsi="Arial" w:cs="Arial" w:hint="default"/>
        <w:b w:val="0"/>
        <w:i/>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23606083"/>
    <w:multiLevelType w:val="hybridMultilevel"/>
    <w:tmpl w:val="7AC2C88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2D7A636D"/>
    <w:multiLevelType w:val="hybridMultilevel"/>
    <w:tmpl w:val="4B707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81399F"/>
    <w:multiLevelType w:val="hybridMultilevel"/>
    <w:tmpl w:val="D49C0B5C"/>
    <w:lvl w:ilvl="0" w:tplc="0409000B">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 w15:restartNumberingAfterBreak="0">
    <w:nsid w:val="42254EA1"/>
    <w:multiLevelType w:val="hybridMultilevel"/>
    <w:tmpl w:val="C5F4CC16"/>
    <w:lvl w:ilvl="0" w:tplc="817881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DC542F"/>
    <w:multiLevelType w:val="hybridMultilevel"/>
    <w:tmpl w:val="9028C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C993BC2"/>
    <w:multiLevelType w:val="hybridMultilevel"/>
    <w:tmpl w:val="74D20C0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3479EB"/>
    <w:multiLevelType w:val="hybridMultilevel"/>
    <w:tmpl w:val="4E989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74239DA"/>
    <w:multiLevelType w:val="hybridMultilevel"/>
    <w:tmpl w:val="488E0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553038"/>
    <w:multiLevelType w:val="hybridMultilevel"/>
    <w:tmpl w:val="2DA22092"/>
    <w:lvl w:ilvl="0" w:tplc="0409000B">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1" w15:restartNumberingAfterBreak="0">
    <w:nsid w:val="5ADC63CC"/>
    <w:multiLevelType w:val="hybridMultilevel"/>
    <w:tmpl w:val="CB7E1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1216FFA"/>
    <w:multiLevelType w:val="hybridMultilevel"/>
    <w:tmpl w:val="3AECD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14560D7"/>
    <w:multiLevelType w:val="hybridMultilevel"/>
    <w:tmpl w:val="B68A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9D79AF"/>
    <w:multiLevelType w:val="hybridMultilevel"/>
    <w:tmpl w:val="DEB0BE1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5" w15:restartNumberingAfterBreak="0">
    <w:nsid w:val="6DCC7B5A"/>
    <w:multiLevelType w:val="hybridMultilevel"/>
    <w:tmpl w:val="E1261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328076D"/>
    <w:multiLevelType w:val="hybridMultilevel"/>
    <w:tmpl w:val="3118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33BDD"/>
    <w:multiLevelType w:val="hybridMultilevel"/>
    <w:tmpl w:val="4CDE3644"/>
    <w:lvl w:ilvl="0" w:tplc="5798D6C2">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97003D1"/>
    <w:multiLevelType w:val="hybridMultilevel"/>
    <w:tmpl w:val="2F509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7B2CF2"/>
    <w:multiLevelType w:val="hybridMultilevel"/>
    <w:tmpl w:val="1424F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8"/>
  </w:num>
  <w:num w:numId="3">
    <w:abstractNumId w:val="6"/>
  </w:num>
  <w:num w:numId="4">
    <w:abstractNumId w:val="5"/>
  </w:num>
  <w:num w:numId="5">
    <w:abstractNumId w:val="9"/>
  </w:num>
  <w:num w:numId="6">
    <w:abstractNumId w:val="11"/>
  </w:num>
  <w:num w:numId="7">
    <w:abstractNumId w:val="2"/>
  </w:num>
  <w:num w:numId="8">
    <w:abstractNumId w:val="1"/>
  </w:num>
  <w:num w:numId="9">
    <w:abstractNumId w:val="3"/>
  </w:num>
  <w:num w:numId="10">
    <w:abstractNumId w:val="14"/>
  </w:num>
  <w:num w:numId="11">
    <w:abstractNumId w:val="0"/>
  </w:num>
  <w:num w:numId="12">
    <w:abstractNumId w:val="4"/>
  </w:num>
  <w:num w:numId="13">
    <w:abstractNumId w:val="7"/>
  </w:num>
  <w:num w:numId="14">
    <w:abstractNumId w:val="16"/>
  </w:num>
  <w:num w:numId="15">
    <w:abstractNumId w:val="13"/>
  </w:num>
  <w:num w:numId="16">
    <w:abstractNumId w:val="10"/>
  </w:num>
  <w:num w:numId="17">
    <w:abstractNumId w:val="15"/>
  </w:num>
  <w:num w:numId="18">
    <w:abstractNumId w:val="12"/>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713"/>
    <w:rsid w:val="00000B54"/>
    <w:rsid w:val="00014DC7"/>
    <w:rsid w:val="00023359"/>
    <w:rsid w:val="00024341"/>
    <w:rsid w:val="000245E1"/>
    <w:rsid w:val="00040046"/>
    <w:rsid w:val="00043A2A"/>
    <w:rsid w:val="00061673"/>
    <w:rsid w:val="00065025"/>
    <w:rsid w:val="00071C2D"/>
    <w:rsid w:val="00073099"/>
    <w:rsid w:val="00083713"/>
    <w:rsid w:val="000916A6"/>
    <w:rsid w:val="00093C5B"/>
    <w:rsid w:val="000A0609"/>
    <w:rsid w:val="000A155F"/>
    <w:rsid w:val="000A2199"/>
    <w:rsid w:val="000A6293"/>
    <w:rsid w:val="000A68F1"/>
    <w:rsid w:val="000A6C52"/>
    <w:rsid w:val="000A6D82"/>
    <w:rsid w:val="00106E11"/>
    <w:rsid w:val="001166D4"/>
    <w:rsid w:val="001235A9"/>
    <w:rsid w:val="00124E4B"/>
    <w:rsid w:val="001346F5"/>
    <w:rsid w:val="001474DD"/>
    <w:rsid w:val="00160E33"/>
    <w:rsid w:val="00167C49"/>
    <w:rsid w:val="00195A07"/>
    <w:rsid w:val="002018A2"/>
    <w:rsid w:val="00210811"/>
    <w:rsid w:val="0021416D"/>
    <w:rsid w:val="002329D2"/>
    <w:rsid w:val="00235881"/>
    <w:rsid w:val="0026276D"/>
    <w:rsid w:val="00296C68"/>
    <w:rsid w:val="002A17E3"/>
    <w:rsid w:val="002C06A6"/>
    <w:rsid w:val="002C3172"/>
    <w:rsid w:val="002E5869"/>
    <w:rsid w:val="002F25E4"/>
    <w:rsid w:val="002F7723"/>
    <w:rsid w:val="00300015"/>
    <w:rsid w:val="003370EA"/>
    <w:rsid w:val="003415D7"/>
    <w:rsid w:val="00342601"/>
    <w:rsid w:val="00346C0E"/>
    <w:rsid w:val="00351076"/>
    <w:rsid w:val="00362804"/>
    <w:rsid w:val="00362C3C"/>
    <w:rsid w:val="003740E9"/>
    <w:rsid w:val="00375626"/>
    <w:rsid w:val="0037570E"/>
    <w:rsid w:val="00380F99"/>
    <w:rsid w:val="00383E53"/>
    <w:rsid w:val="003C0674"/>
    <w:rsid w:val="003C3C7B"/>
    <w:rsid w:val="003D0E60"/>
    <w:rsid w:val="003D570F"/>
    <w:rsid w:val="003F789A"/>
    <w:rsid w:val="0040109A"/>
    <w:rsid w:val="004046FA"/>
    <w:rsid w:val="004147F9"/>
    <w:rsid w:val="00415139"/>
    <w:rsid w:val="00436E80"/>
    <w:rsid w:val="00440C44"/>
    <w:rsid w:val="00451486"/>
    <w:rsid w:val="0045166C"/>
    <w:rsid w:val="004679A9"/>
    <w:rsid w:val="00475C5A"/>
    <w:rsid w:val="004835E9"/>
    <w:rsid w:val="0049205C"/>
    <w:rsid w:val="00496D74"/>
    <w:rsid w:val="004A51C5"/>
    <w:rsid w:val="004B392B"/>
    <w:rsid w:val="004F3108"/>
    <w:rsid w:val="004F3FBF"/>
    <w:rsid w:val="004F5477"/>
    <w:rsid w:val="005004C8"/>
    <w:rsid w:val="005035ED"/>
    <w:rsid w:val="00516AB0"/>
    <w:rsid w:val="005470B6"/>
    <w:rsid w:val="00562DDF"/>
    <w:rsid w:val="005747D0"/>
    <w:rsid w:val="00577A09"/>
    <w:rsid w:val="00577C38"/>
    <w:rsid w:val="005812F1"/>
    <w:rsid w:val="005966E5"/>
    <w:rsid w:val="00597CB5"/>
    <w:rsid w:val="005D6259"/>
    <w:rsid w:val="005F3B42"/>
    <w:rsid w:val="005F4EA0"/>
    <w:rsid w:val="0061034B"/>
    <w:rsid w:val="00610705"/>
    <w:rsid w:val="00614116"/>
    <w:rsid w:val="00624A32"/>
    <w:rsid w:val="0064370B"/>
    <w:rsid w:val="00656C9B"/>
    <w:rsid w:val="00674BCE"/>
    <w:rsid w:val="0067553B"/>
    <w:rsid w:val="0068525C"/>
    <w:rsid w:val="006A2DAE"/>
    <w:rsid w:val="006A6421"/>
    <w:rsid w:val="006B0908"/>
    <w:rsid w:val="006B3D9A"/>
    <w:rsid w:val="006D0CB4"/>
    <w:rsid w:val="006F0E04"/>
    <w:rsid w:val="006F4998"/>
    <w:rsid w:val="00700FA6"/>
    <w:rsid w:val="00703391"/>
    <w:rsid w:val="007223FC"/>
    <w:rsid w:val="00730920"/>
    <w:rsid w:val="007320B0"/>
    <w:rsid w:val="0075327E"/>
    <w:rsid w:val="00761F05"/>
    <w:rsid w:val="00762F74"/>
    <w:rsid w:val="00770522"/>
    <w:rsid w:val="007B16D1"/>
    <w:rsid w:val="007D15AA"/>
    <w:rsid w:val="007D56C3"/>
    <w:rsid w:val="007E0545"/>
    <w:rsid w:val="007E3948"/>
    <w:rsid w:val="007F1D5F"/>
    <w:rsid w:val="008166A8"/>
    <w:rsid w:val="00816FF0"/>
    <w:rsid w:val="0082089F"/>
    <w:rsid w:val="0084524D"/>
    <w:rsid w:val="00856BDC"/>
    <w:rsid w:val="008670BC"/>
    <w:rsid w:val="008750B5"/>
    <w:rsid w:val="0089293C"/>
    <w:rsid w:val="008952D2"/>
    <w:rsid w:val="008A5B6A"/>
    <w:rsid w:val="008B6F5E"/>
    <w:rsid w:val="008D3FD4"/>
    <w:rsid w:val="009107D0"/>
    <w:rsid w:val="00922A9F"/>
    <w:rsid w:val="00922AC0"/>
    <w:rsid w:val="009568C6"/>
    <w:rsid w:val="009623BD"/>
    <w:rsid w:val="00975854"/>
    <w:rsid w:val="009815E1"/>
    <w:rsid w:val="009838A1"/>
    <w:rsid w:val="009A64D4"/>
    <w:rsid w:val="009A7701"/>
    <w:rsid w:val="009D0CA4"/>
    <w:rsid w:val="009E134B"/>
    <w:rsid w:val="009F3E99"/>
    <w:rsid w:val="00A06E0C"/>
    <w:rsid w:val="00A26B8F"/>
    <w:rsid w:val="00A36F8A"/>
    <w:rsid w:val="00A57B92"/>
    <w:rsid w:val="00A804EE"/>
    <w:rsid w:val="00A83B1F"/>
    <w:rsid w:val="00A92BCA"/>
    <w:rsid w:val="00A93E8D"/>
    <w:rsid w:val="00A96A58"/>
    <w:rsid w:val="00AB43CC"/>
    <w:rsid w:val="00AB46DD"/>
    <w:rsid w:val="00AC0D70"/>
    <w:rsid w:val="00AC0D88"/>
    <w:rsid w:val="00AF1B92"/>
    <w:rsid w:val="00B14D95"/>
    <w:rsid w:val="00B176F1"/>
    <w:rsid w:val="00B365D3"/>
    <w:rsid w:val="00B41427"/>
    <w:rsid w:val="00B7304B"/>
    <w:rsid w:val="00B768C1"/>
    <w:rsid w:val="00B80395"/>
    <w:rsid w:val="00B82882"/>
    <w:rsid w:val="00BA1D56"/>
    <w:rsid w:val="00BA448B"/>
    <w:rsid w:val="00BD5791"/>
    <w:rsid w:val="00BE79E8"/>
    <w:rsid w:val="00BF59AE"/>
    <w:rsid w:val="00C147AA"/>
    <w:rsid w:val="00C31ADC"/>
    <w:rsid w:val="00C34E7D"/>
    <w:rsid w:val="00C412FB"/>
    <w:rsid w:val="00C601D5"/>
    <w:rsid w:val="00C65A88"/>
    <w:rsid w:val="00C86D45"/>
    <w:rsid w:val="00C9309F"/>
    <w:rsid w:val="00CA09BD"/>
    <w:rsid w:val="00CB5B01"/>
    <w:rsid w:val="00CC2F2F"/>
    <w:rsid w:val="00CC300B"/>
    <w:rsid w:val="00D168B9"/>
    <w:rsid w:val="00D20EF9"/>
    <w:rsid w:val="00D2723C"/>
    <w:rsid w:val="00D33E63"/>
    <w:rsid w:val="00D4662B"/>
    <w:rsid w:val="00D50DB4"/>
    <w:rsid w:val="00D52F2A"/>
    <w:rsid w:val="00D62F68"/>
    <w:rsid w:val="00D64970"/>
    <w:rsid w:val="00D7065D"/>
    <w:rsid w:val="00D716EB"/>
    <w:rsid w:val="00D85B12"/>
    <w:rsid w:val="00D85F81"/>
    <w:rsid w:val="00DC1DC5"/>
    <w:rsid w:val="00DD10FF"/>
    <w:rsid w:val="00DD55C8"/>
    <w:rsid w:val="00DF18C3"/>
    <w:rsid w:val="00E14BE0"/>
    <w:rsid w:val="00E54983"/>
    <w:rsid w:val="00E60436"/>
    <w:rsid w:val="00E61A9B"/>
    <w:rsid w:val="00E8174E"/>
    <w:rsid w:val="00E82BBD"/>
    <w:rsid w:val="00E834CC"/>
    <w:rsid w:val="00E86934"/>
    <w:rsid w:val="00E90DF8"/>
    <w:rsid w:val="00E9176D"/>
    <w:rsid w:val="00E91882"/>
    <w:rsid w:val="00E93449"/>
    <w:rsid w:val="00EA2968"/>
    <w:rsid w:val="00EA2CBC"/>
    <w:rsid w:val="00EA3BA3"/>
    <w:rsid w:val="00EA7982"/>
    <w:rsid w:val="00EB115D"/>
    <w:rsid w:val="00EC159E"/>
    <w:rsid w:val="00EC4739"/>
    <w:rsid w:val="00EE0E43"/>
    <w:rsid w:val="00EE6CC1"/>
    <w:rsid w:val="00EF3F13"/>
    <w:rsid w:val="00F125D1"/>
    <w:rsid w:val="00F127D4"/>
    <w:rsid w:val="00F5161E"/>
    <w:rsid w:val="00F627FF"/>
    <w:rsid w:val="00F87CC0"/>
    <w:rsid w:val="00FB364C"/>
    <w:rsid w:val="00FB6B6D"/>
    <w:rsid w:val="00FC302B"/>
    <w:rsid w:val="00FC39A0"/>
    <w:rsid w:val="00FC4AF5"/>
    <w:rsid w:val="00FC5516"/>
    <w:rsid w:val="00FD34AA"/>
    <w:rsid w:val="00FD38D8"/>
    <w:rsid w:val="00FD5DBD"/>
    <w:rsid w:val="00FD6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D73292"/>
  <w15:docId w15:val="{ACE2ADB9-7483-445E-8345-3C9933B7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3713"/>
    <w:rPr>
      <w:rFonts w:ascii="Tahoma" w:hAnsi="Tahoma" w:cs="Tahoma"/>
      <w:sz w:val="16"/>
      <w:szCs w:val="16"/>
    </w:rPr>
  </w:style>
  <w:style w:type="character" w:customStyle="1" w:styleId="BalloonTextChar">
    <w:name w:val="Balloon Text Char"/>
    <w:basedOn w:val="DefaultParagraphFont"/>
    <w:link w:val="BalloonText"/>
    <w:uiPriority w:val="99"/>
    <w:semiHidden/>
    <w:rsid w:val="00083713"/>
    <w:rPr>
      <w:rFonts w:ascii="Tahoma" w:hAnsi="Tahoma" w:cs="Tahoma"/>
      <w:sz w:val="16"/>
      <w:szCs w:val="16"/>
    </w:rPr>
  </w:style>
  <w:style w:type="paragraph" w:styleId="ListParagraph">
    <w:name w:val="List Paragraph"/>
    <w:basedOn w:val="Normal"/>
    <w:uiPriority w:val="34"/>
    <w:qFormat/>
    <w:rsid w:val="00083713"/>
    <w:pPr>
      <w:ind w:left="720"/>
      <w:contextualSpacing/>
    </w:pPr>
  </w:style>
  <w:style w:type="paragraph" w:styleId="Header">
    <w:name w:val="header"/>
    <w:basedOn w:val="Normal"/>
    <w:link w:val="HeaderChar"/>
    <w:uiPriority w:val="99"/>
    <w:unhideWhenUsed/>
    <w:rsid w:val="0040109A"/>
    <w:pPr>
      <w:tabs>
        <w:tab w:val="center" w:pos="4680"/>
        <w:tab w:val="right" w:pos="9360"/>
      </w:tabs>
    </w:pPr>
  </w:style>
  <w:style w:type="character" w:customStyle="1" w:styleId="HeaderChar">
    <w:name w:val="Header Char"/>
    <w:basedOn w:val="DefaultParagraphFont"/>
    <w:link w:val="Header"/>
    <w:uiPriority w:val="99"/>
    <w:rsid w:val="0040109A"/>
  </w:style>
  <w:style w:type="paragraph" w:styleId="Footer">
    <w:name w:val="footer"/>
    <w:basedOn w:val="Normal"/>
    <w:link w:val="FooterChar"/>
    <w:uiPriority w:val="99"/>
    <w:unhideWhenUsed/>
    <w:rsid w:val="0040109A"/>
    <w:pPr>
      <w:tabs>
        <w:tab w:val="center" w:pos="4680"/>
        <w:tab w:val="right" w:pos="9360"/>
      </w:tabs>
    </w:pPr>
  </w:style>
  <w:style w:type="character" w:customStyle="1" w:styleId="FooterChar">
    <w:name w:val="Footer Char"/>
    <w:basedOn w:val="DefaultParagraphFont"/>
    <w:link w:val="Footer"/>
    <w:uiPriority w:val="99"/>
    <w:rsid w:val="0040109A"/>
  </w:style>
  <w:style w:type="character" w:styleId="Hyperlink">
    <w:name w:val="Hyperlink"/>
    <w:basedOn w:val="DefaultParagraphFont"/>
    <w:uiPriority w:val="99"/>
    <w:unhideWhenUsed/>
    <w:rsid w:val="00A804EE"/>
    <w:rPr>
      <w:color w:val="0000FF" w:themeColor="hyperlink"/>
      <w:u w:val="single"/>
    </w:rPr>
  </w:style>
  <w:style w:type="character" w:styleId="FollowedHyperlink">
    <w:name w:val="FollowedHyperlink"/>
    <w:basedOn w:val="DefaultParagraphFont"/>
    <w:uiPriority w:val="99"/>
    <w:semiHidden/>
    <w:unhideWhenUsed/>
    <w:rsid w:val="00B414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drv.ms/f/s!AsngiM81_PG_f-sk-2-rjDvBSt8"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ynthia.Delostrinos@court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AOC Washington State</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Delostrinos, Cynthia</dc:creator>
  <cp:lastModifiedBy>Jackie Shea-Brown</cp:lastModifiedBy>
  <cp:revision>2</cp:revision>
  <cp:lastPrinted>2011-04-04T17:18:00Z</cp:lastPrinted>
  <dcterms:created xsi:type="dcterms:W3CDTF">2019-08-21T23:38:00Z</dcterms:created>
  <dcterms:modified xsi:type="dcterms:W3CDTF">2019-08-21T23:38:00Z</dcterms:modified>
</cp:coreProperties>
</file>